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AE" w:rsidRDefault="005A44AE" w:rsidP="005A44AE">
      <w:pPr>
        <w:pStyle w:val="Default"/>
        <w:rPr>
          <w:sz w:val="20"/>
          <w:szCs w:val="20"/>
        </w:rPr>
      </w:pPr>
    </w:p>
    <w:p w:rsidR="005A44AE" w:rsidRDefault="005A44AE" w:rsidP="005A44AE">
      <w:pPr>
        <w:pStyle w:val="Default"/>
        <w:rPr>
          <w:sz w:val="20"/>
          <w:szCs w:val="20"/>
        </w:rPr>
      </w:pPr>
    </w:p>
    <w:p w:rsidR="005A44AE" w:rsidRP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  <w:r w:rsidRPr="005A44AE">
        <w:rPr>
          <w:b/>
          <w:sz w:val="20"/>
          <w:szCs w:val="20"/>
          <w:u w:val="single"/>
        </w:rPr>
        <w:t>TOWER HOUSE PRACTICE</w:t>
      </w:r>
    </w:p>
    <w:p w:rsidR="005A44AE" w:rsidRP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</w:p>
    <w:p w:rsidR="005A44AE" w:rsidRP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  <w:r w:rsidRPr="005A44AE">
        <w:rPr>
          <w:b/>
          <w:sz w:val="20"/>
          <w:szCs w:val="20"/>
          <w:u w:val="single"/>
        </w:rPr>
        <w:t>ACTION PLAN – PATIENT SATISFACTION SURVEY</w:t>
      </w:r>
    </w:p>
    <w:p w:rsid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</w:p>
    <w:p w:rsidR="005A44AE" w:rsidRP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Period – 13 September 2017 to 13 October 2017</w:t>
      </w:r>
    </w:p>
    <w:p w:rsidR="005A44AE" w:rsidRPr="005A44AE" w:rsidRDefault="005A44AE" w:rsidP="005A44AE">
      <w:pPr>
        <w:pStyle w:val="Default"/>
        <w:jc w:val="center"/>
        <w:rPr>
          <w:b/>
          <w:sz w:val="20"/>
          <w:szCs w:val="20"/>
          <w:u w:val="single"/>
        </w:rPr>
      </w:pPr>
    </w:p>
    <w:p w:rsidR="005A44AE" w:rsidRDefault="005A44AE" w:rsidP="005A44AE">
      <w:pPr>
        <w:pStyle w:val="Default"/>
        <w:rPr>
          <w:sz w:val="20"/>
          <w:szCs w:val="20"/>
        </w:rPr>
      </w:pPr>
    </w:p>
    <w:p w:rsidR="005A44AE" w:rsidRDefault="00D90A0E" w:rsidP="005A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Patient satisfaction survey discussed at the Patient Participation Group Meeting on 23 January 2018.  The following actions were agreed:</w:t>
      </w:r>
    </w:p>
    <w:p w:rsidR="00D90A0E" w:rsidRDefault="00D90A0E" w:rsidP="005A44AE">
      <w:pPr>
        <w:pStyle w:val="Default"/>
        <w:rPr>
          <w:sz w:val="20"/>
          <w:szCs w:val="20"/>
        </w:rPr>
      </w:pPr>
    </w:p>
    <w:p w:rsidR="00D90A0E" w:rsidRDefault="00D90A0E" w:rsidP="005A44AE">
      <w:pPr>
        <w:pStyle w:val="Default"/>
        <w:rPr>
          <w:sz w:val="20"/>
          <w:szCs w:val="20"/>
        </w:rPr>
      </w:pPr>
    </w:p>
    <w:p w:rsidR="00D90A0E" w:rsidRDefault="00D90A0E" w:rsidP="005A44AE">
      <w:pPr>
        <w:pStyle w:val="Default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90A0E" w:rsidTr="00D90A0E"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whom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to be completed by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</w:p>
        </w:tc>
      </w:tr>
      <w:tr w:rsidR="00D90A0E" w:rsidTr="00D90A0E">
        <w:tc>
          <w:tcPr>
            <w:tcW w:w="2136" w:type="dxa"/>
          </w:tcPr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Appointment availability – need to raise awareness about GP Extra. </w:t>
            </w:r>
            <w:r>
              <w:rPr>
                <w:sz w:val="20"/>
                <w:szCs w:val="20"/>
              </w:rPr>
              <w:t>Review appointment system with GP’s</w:t>
            </w:r>
          </w:p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</w:p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Bloor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audit carried out by Sarah Bloor – presented at Practice Away Day in June 2018 – agreed actions to be discussed further with a working group</w:t>
            </w:r>
          </w:p>
        </w:tc>
      </w:tr>
      <w:tr w:rsidR="00D90A0E" w:rsidTr="00D90A0E"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lines – this is not so bad now as extra </w:t>
            </w:r>
            <w:proofErr w:type="gramStart"/>
            <w:r>
              <w:rPr>
                <w:sz w:val="20"/>
                <w:szCs w:val="20"/>
              </w:rPr>
              <w:t>staff are</w:t>
            </w:r>
            <w:proofErr w:type="gramEnd"/>
            <w:r>
              <w:rPr>
                <w:sz w:val="20"/>
                <w:szCs w:val="20"/>
              </w:rPr>
              <w:t xml:space="preserve"> put on the phones in busy periods.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Bloor/Helena Wilson/ Liz Berry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number of staff – additional PM receptionist and 2 apprentices.  Continue to monitor busy periods </w:t>
            </w:r>
          </w:p>
        </w:tc>
      </w:tr>
      <w:tr w:rsidR="00D90A0E" w:rsidTr="00D90A0E"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patients are booking online</w:t>
            </w:r>
            <w:r>
              <w:rPr>
                <w:sz w:val="20"/>
                <w:szCs w:val="20"/>
              </w:rPr>
              <w:t xml:space="preserve"> – increase number of patients with online access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Gollins/Sarah Bloor/Helena Wilson/Liz Berry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has increased number of patients booking online – excelled NHS target of 20%</w:t>
            </w:r>
            <w:r>
              <w:rPr>
                <w:sz w:val="20"/>
                <w:szCs w:val="20"/>
              </w:rPr>
              <w:t xml:space="preserve"> - recommended as a practice of excellence by NHS England with regards to online booking.  Examples shared with other practices</w:t>
            </w:r>
          </w:p>
        </w:tc>
      </w:tr>
      <w:tr w:rsidR="00D90A0E" w:rsidTr="00D90A0E">
        <w:tc>
          <w:tcPr>
            <w:tcW w:w="2136" w:type="dxa"/>
          </w:tcPr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standard questionnaire is used so we can compare year on year. </w:t>
            </w:r>
          </w:p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</w:p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Bloor</w:t>
            </w:r>
          </w:p>
        </w:tc>
        <w:tc>
          <w:tcPr>
            <w:tcW w:w="2136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D90A0E" w:rsidRDefault="00D90A0E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using the same questionnaire has proven to be more beneficial when comparing results</w:t>
            </w:r>
          </w:p>
        </w:tc>
      </w:tr>
      <w:tr w:rsidR="00D90A0E" w:rsidTr="00D90A0E">
        <w:tc>
          <w:tcPr>
            <w:tcW w:w="2136" w:type="dxa"/>
          </w:tcPr>
          <w:p w:rsidR="00622E79" w:rsidRDefault="00622E79" w:rsidP="00622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Receptionists to signpost more. Money is to be invested for Receptionists to be trained using face-</w:t>
            </w:r>
            <w:r>
              <w:rPr>
                <w:sz w:val="20"/>
                <w:szCs w:val="20"/>
              </w:rPr>
              <w:lastRenderedPageBreak/>
              <w:t xml:space="preserve">to-face training, online training and structured training. </w:t>
            </w:r>
          </w:p>
          <w:p w:rsidR="00D90A0E" w:rsidRDefault="00D90A0E" w:rsidP="00D90A0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90A0E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Sarah Bloor/Victoria Gollins/Helena Wilson/Liz Berry</w:t>
            </w: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90A0E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 2018</w:t>
            </w:r>
          </w:p>
        </w:tc>
        <w:tc>
          <w:tcPr>
            <w:tcW w:w="2137" w:type="dxa"/>
          </w:tcPr>
          <w:p w:rsidR="00D90A0E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2137" w:type="dxa"/>
          </w:tcPr>
          <w:p w:rsidR="00D90A0E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Receptionists have started the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navigation training – to be completed by September 2018</w:t>
            </w:r>
          </w:p>
        </w:tc>
      </w:tr>
      <w:tr w:rsidR="00622E79" w:rsidTr="00D90A0E">
        <w:tc>
          <w:tcPr>
            <w:tcW w:w="2136" w:type="dxa"/>
          </w:tcPr>
          <w:p w:rsidR="00622E79" w:rsidRDefault="00622E79" w:rsidP="00622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GP Online Consultations</w:t>
            </w:r>
          </w:p>
        </w:tc>
        <w:tc>
          <w:tcPr>
            <w:tcW w:w="2136" w:type="dxa"/>
          </w:tcPr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participate in 2</w:t>
            </w:r>
            <w:r w:rsidRPr="00622E7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wave pilot of on-line consultations</w:t>
            </w:r>
          </w:p>
        </w:tc>
        <w:tc>
          <w:tcPr>
            <w:tcW w:w="2136" w:type="dxa"/>
          </w:tcPr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2018</w:t>
            </w:r>
          </w:p>
        </w:tc>
        <w:tc>
          <w:tcPr>
            <w:tcW w:w="2137" w:type="dxa"/>
          </w:tcPr>
          <w:p w:rsidR="00622E79" w:rsidRDefault="00622E79" w:rsidP="005A4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has started on-line consultations.  </w:t>
            </w:r>
          </w:p>
        </w:tc>
      </w:tr>
    </w:tbl>
    <w:p w:rsidR="00D90A0E" w:rsidRDefault="00D90A0E" w:rsidP="005A44AE">
      <w:pPr>
        <w:pStyle w:val="Default"/>
        <w:rPr>
          <w:sz w:val="20"/>
          <w:szCs w:val="20"/>
        </w:rPr>
      </w:pPr>
    </w:p>
    <w:p w:rsidR="005A44AE" w:rsidRDefault="005A44AE" w:rsidP="005A44AE">
      <w:pPr>
        <w:pStyle w:val="Default"/>
        <w:rPr>
          <w:sz w:val="20"/>
          <w:szCs w:val="20"/>
        </w:rPr>
      </w:pPr>
    </w:p>
    <w:p w:rsidR="004F2E77" w:rsidRDefault="004F2E77"/>
    <w:sectPr w:rsidR="004F2E77" w:rsidSect="005A4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AE"/>
    <w:rsid w:val="004F2E77"/>
    <w:rsid w:val="005A44AE"/>
    <w:rsid w:val="00622E79"/>
    <w:rsid w:val="00D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Bloor</dc:creator>
  <cp:lastModifiedBy>Sarah Bloor</cp:lastModifiedBy>
  <cp:revision>1</cp:revision>
  <dcterms:created xsi:type="dcterms:W3CDTF">2018-08-14T15:38:00Z</dcterms:created>
  <dcterms:modified xsi:type="dcterms:W3CDTF">2018-08-14T16:04:00Z</dcterms:modified>
</cp:coreProperties>
</file>